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8" w:rsidRPr="005262CC" w:rsidRDefault="00325DBF">
      <w:pPr>
        <w:pStyle w:val="a5"/>
        <w:rPr>
          <w:rFonts w:asciiTheme="minorHAnsi" w:hAnsiTheme="minorHAnsi"/>
        </w:rPr>
      </w:pPr>
      <w:r w:rsidRPr="005262CC">
        <w:rPr>
          <w:rFonts w:asciiTheme="minorHAnsi" w:hAnsiTheme="minorHAnsi"/>
          <w:noProof/>
        </w:rPr>
        <w:drawing>
          <wp:inline distT="0" distB="0" distL="0" distR="0">
            <wp:extent cx="647700" cy="847725"/>
            <wp:effectExtent l="0" t="0" r="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262CC" w:rsidRDefault="00CF05B8">
      <w:pPr>
        <w:pStyle w:val="a5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454A78">
      <w:pPr>
        <w:pStyle w:val="a5"/>
        <w:rPr>
          <w:rFonts w:asciiTheme="minorHAnsi" w:hAnsiTheme="minorHAnsi"/>
          <w:szCs w:val="32"/>
        </w:rPr>
      </w:pPr>
      <w:r w:rsidRPr="005262CC">
        <w:rPr>
          <w:rFonts w:asciiTheme="minorHAnsi" w:hAnsiTheme="minorHAnsi"/>
          <w:szCs w:val="32"/>
        </w:rPr>
        <w:t>АДМИНИСТРАЦИЯ ГОРОДА НИЖНЕГО НОВГ</w:t>
      </w:r>
      <w:r w:rsidR="00AB0B86" w:rsidRPr="005262CC">
        <w:rPr>
          <w:rFonts w:asciiTheme="minorHAnsi" w:hAnsiTheme="minorHAnsi"/>
          <w:szCs w:val="32"/>
        </w:rPr>
        <w:t>О</w:t>
      </w:r>
      <w:r w:rsidRPr="005262CC">
        <w:rPr>
          <w:rFonts w:asciiTheme="minorHAnsi" w:hAnsiTheme="minorHAnsi"/>
          <w:szCs w:val="32"/>
        </w:rPr>
        <w:t>РОДА</w:t>
      </w:r>
    </w:p>
    <w:p w:rsidR="00CF05B8" w:rsidRPr="005262CC" w:rsidRDefault="00CF05B8">
      <w:pPr>
        <w:rPr>
          <w:rFonts w:asciiTheme="minorHAnsi" w:hAnsiTheme="minorHAnsi"/>
          <w:sz w:val="18"/>
          <w:szCs w:val="18"/>
        </w:rPr>
      </w:pPr>
    </w:p>
    <w:p w:rsidR="00CF05B8" w:rsidRPr="005262CC" w:rsidRDefault="0046450A">
      <w:pPr>
        <w:pStyle w:val="6"/>
        <w:rPr>
          <w:rFonts w:asciiTheme="minorHAnsi" w:hAnsiTheme="minorHAnsi"/>
          <w:sz w:val="36"/>
          <w:szCs w:val="36"/>
        </w:rPr>
      </w:pPr>
      <w:r w:rsidRPr="005262CC">
        <w:rPr>
          <w:rFonts w:asciiTheme="minorHAnsi" w:hAnsiTheme="minorHAnsi"/>
          <w:sz w:val="36"/>
          <w:szCs w:val="36"/>
        </w:rPr>
        <w:t>ПОСТАНОВЛЕНИЕ</w:t>
      </w: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p w:rsidR="00CF05B8" w:rsidRPr="005262CC" w:rsidRDefault="00CF05B8">
      <w:pPr>
        <w:rPr>
          <w:rFonts w:asciiTheme="minorHAnsi" w:hAnsiTheme="minorHAnsi"/>
          <w:sz w:val="18"/>
          <w:szCs w:val="18"/>
          <w:lang w:val="en-US"/>
        </w:rPr>
      </w:pPr>
    </w:p>
    <w:tbl>
      <w:tblPr>
        <w:tblStyle w:val="a7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401"/>
        <w:gridCol w:w="1692"/>
        <w:gridCol w:w="1513"/>
        <w:gridCol w:w="2294"/>
      </w:tblGrid>
      <w:tr w:rsidR="002022F0" w:rsidRPr="005262CC" w:rsidTr="00636FE2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5262CC" w:rsidRDefault="002022F0" w:rsidP="00B542D9">
                <w:pPr>
                  <w:ind w:firstLine="0"/>
                  <w:jc w:val="center"/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</w:pPr>
                <w:r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____________</w:t>
                </w:r>
              </w:p>
            </w:sdtContent>
          </w:sdt>
        </w:tc>
        <w:tc>
          <w:tcPr>
            <w:tcW w:w="1401" w:type="dxa"/>
          </w:tcPr>
          <w:p w:rsidR="002022F0" w:rsidRPr="005262CC" w:rsidRDefault="002022F0" w:rsidP="00636FE2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5262CC" w:rsidRDefault="002022F0" w:rsidP="00636FE2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5262CC" w:rsidRDefault="002022F0" w:rsidP="00636FE2">
            <w:pPr>
              <w:ind w:firstLine="0"/>
              <w:rPr>
                <w:rStyle w:val="Datenum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5262CC" w:rsidRDefault="002022F0" w:rsidP="00B542D9">
            <w:pPr>
              <w:ind w:left="-108" w:firstLine="0"/>
              <w:jc w:val="center"/>
              <w:rPr>
                <w:rStyle w:val="Datenum"/>
                <w:rFonts w:asciiTheme="minorHAnsi" w:hAnsiTheme="minorHAnsi"/>
                <w:sz w:val="28"/>
                <w:szCs w:val="28"/>
              </w:rPr>
            </w:pPr>
            <w:r w:rsidRPr="005262CC">
              <w:rPr>
                <w:rStyle w:val="Datenum"/>
                <w:rFonts w:asciiTheme="minorHAnsi" w:hAnsiTheme="minorHAnsi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rFonts w:asciiTheme="minorHAnsi" w:hAnsiTheme="minorHAnsi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showingPlcHdr/>
                <w:text/>
              </w:sdtPr>
              <w:sdtEndPr>
                <w:rPr>
                  <w:rStyle w:val="Datenum"/>
                </w:rPr>
              </w:sdtEndPr>
              <w:sdtContent>
                <w:r w:rsidR="00B542D9" w:rsidRPr="005262CC">
                  <w:rPr>
                    <w:rStyle w:val="Datenum"/>
                    <w:rFonts w:asciiTheme="minorHAnsi" w:hAnsiTheme="minorHAnsi"/>
                    <w:sz w:val="28"/>
                    <w:szCs w:val="28"/>
                    <w:lang w:val="en-US"/>
                  </w:rPr>
                  <w:t>_____</w:t>
                </w:r>
              </w:sdtContent>
            </w:sdt>
          </w:p>
        </w:tc>
      </w:tr>
    </w:tbl>
    <w:p w:rsidR="00CF05B8" w:rsidRPr="005262CC" w:rsidRDefault="00CF05B8">
      <w:pPr>
        <w:jc w:val="both"/>
        <w:rPr>
          <w:rFonts w:asciiTheme="minorHAnsi" w:hAnsiTheme="minorHAnsi"/>
          <w:sz w:val="18"/>
          <w:szCs w:val="18"/>
        </w:rPr>
      </w:pPr>
    </w:p>
    <w:p w:rsidR="004328F6" w:rsidRPr="005262CC" w:rsidRDefault="004328F6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Style w:val="a7"/>
        <w:tblpPr w:leftFromText="180" w:rightFromText="180" w:vertAnchor="text" w:tblpX="-1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4328F6" w:rsidRPr="005262CC" w:rsidTr="00A677D2">
        <w:tc>
          <w:tcPr>
            <w:tcW w:w="284" w:type="dxa"/>
          </w:tcPr>
          <w:p w:rsidR="004328F6" w:rsidRPr="005262CC" w:rsidRDefault="004328F6" w:rsidP="00A677D2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4328F6" w:rsidRPr="005262CC" w:rsidRDefault="004328F6" w:rsidP="00A677D2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4" w:type="dxa"/>
          </w:tcPr>
          <w:p w:rsidR="004328F6" w:rsidRPr="005262CC" w:rsidRDefault="004328F6" w:rsidP="00A677D2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5262CC">
              <w:rPr>
                <w:rFonts w:ascii="Arial" w:hAnsi="Arial" w:cs="Arial"/>
                <w:sz w:val="28"/>
                <w:szCs w:val="28"/>
              </w:rPr>
              <w:t>┐</w:t>
            </w:r>
          </w:p>
        </w:tc>
      </w:tr>
      <w:tr w:rsidR="004328F6" w:rsidRPr="005262CC" w:rsidTr="00A677D2">
        <w:tc>
          <w:tcPr>
            <w:tcW w:w="4962" w:type="dxa"/>
            <w:gridSpan w:val="3"/>
          </w:tcPr>
          <w:sdt>
            <w:sdtPr>
              <w:rPr>
                <w:rStyle w:val="Datenum"/>
                <w:rFonts w:asciiTheme="minorHAnsi" w:hAnsiTheme="minorHAnsi"/>
                <w:sz w:val="28"/>
                <w:szCs w:val="28"/>
              </w:rPr>
              <w:alias w:val="Title"/>
              <w:tag w:val="Title"/>
              <w:id w:val="-1885396532"/>
              <w:lock w:val="sdtLocked"/>
              <w:placeholder>
                <w:docPart w:val="7F0CEC2F53FB40A9AC5A008E958E0D1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4328F6" w:rsidRPr="005262CC" w:rsidRDefault="00BC638E" w:rsidP="00A677D2">
                <w:pPr>
                  <w:ind w:firstLine="0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Style w:val="Datenum"/>
                    <w:rFonts w:asciiTheme="minorHAnsi" w:hAnsiTheme="minorHAnsi"/>
                    <w:sz w:val="28"/>
                    <w:szCs w:val="28"/>
                  </w:rPr>
                  <w:t>О внесении изменений в постановление администрации города Нижнего Новгорода от 26.04.2019 № 1369</w:t>
                </w:r>
              </w:p>
            </w:sdtContent>
          </w:sdt>
        </w:tc>
      </w:tr>
    </w:tbl>
    <w:p w:rsidR="004328F6" w:rsidRPr="005262CC" w:rsidRDefault="00B542D9" w:rsidP="004328F6">
      <w:pPr>
        <w:rPr>
          <w:rFonts w:asciiTheme="minorHAnsi" w:hAnsiTheme="minorHAnsi"/>
          <w:sz w:val="28"/>
          <w:szCs w:val="28"/>
        </w:rPr>
      </w:pPr>
      <w:r w:rsidRPr="005262CC">
        <w:rPr>
          <w:rFonts w:asciiTheme="minorHAnsi" w:hAnsiTheme="minorHAnsi"/>
          <w:sz w:val="28"/>
          <w:szCs w:val="28"/>
        </w:rPr>
        <w:br w:type="textWrapping" w:clear="all"/>
      </w:r>
    </w:p>
    <w:p w:rsidR="004328F6" w:rsidRPr="005262CC" w:rsidRDefault="004328F6" w:rsidP="004328F6">
      <w:pPr>
        <w:ind w:firstLine="567"/>
        <w:rPr>
          <w:rFonts w:asciiTheme="minorHAnsi" w:hAnsiTheme="minorHAnsi"/>
          <w:sz w:val="28"/>
          <w:szCs w:val="28"/>
        </w:rPr>
      </w:pP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В соответствии со статьей 78.1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утвержденными постановлением Правительства РФ от 07.05.2017 № 541, администрация города Нижнего Новгорода постановляет:</w:t>
      </w: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 xml:space="preserve">1. 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Внести в </w:t>
      </w:r>
      <w:hyperlink r:id="rId8" w:history="1">
        <w:r w:rsidRPr="00A677D2">
          <w:rPr>
            <w:rFonts w:ascii="Calibri" w:hAnsi="Calibri"/>
            <w:color w:val="000000"/>
            <w:sz w:val="28"/>
            <w:szCs w:val="28"/>
          </w:rPr>
          <w:t>Порядок</w:t>
        </w:r>
      </w:hyperlink>
      <w:r w:rsidRPr="00A677D2">
        <w:rPr>
          <w:rFonts w:ascii="Calibri" w:hAnsi="Calibri"/>
          <w:color w:val="000000"/>
          <w:sz w:val="28"/>
          <w:szCs w:val="28"/>
          <w:lang w:eastAsia="ar-SA"/>
        </w:rPr>
        <w:t> предоставления субсидий из средств бюджета города Нижнего Новгорода на финансовое обеспечение затрат по выполнению работ, связанных с реализацией культурных проектов некоммерческих организаций, не являющихся государственными (муниципальными) учреждениями, включенных в перечень победителей городского конкурса проектов для Марафона культурных событий «Культурный район», утвержденный постановлением администрации города Нижнего Новгорода </w:t>
      </w:r>
      <w:hyperlink r:id="rId9" w:history="1">
        <w:r w:rsidRPr="00A677D2">
          <w:rPr>
            <w:rFonts w:ascii="Calibri" w:hAnsi="Calibri"/>
            <w:color w:val="000000"/>
            <w:sz w:val="28"/>
            <w:szCs w:val="28"/>
          </w:rPr>
          <w:t>от 26.04.2019 № 1369</w:t>
        </w:r>
      </w:hyperlink>
      <w:r w:rsidRPr="00A677D2">
        <w:rPr>
          <w:rFonts w:ascii="Calibri" w:hAnsi="Calibri"/>
          <w:color w:val="000000"/>
          <w:sz w:val="28"/>
          <w:szCs w:val="28"/>
          <w:lang w:eastAsia="ar-SA"/>
        </w:rPr>
        <w:t>, (далее - Порядок) следующие изменения:</w:t>
      </w: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1.1. В подпункте 1.4.1 Порядка слова «Содержание проекта (цель, задачи, механизм реализации, привлекаемые участники, ожидаемый результат)» исключить.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1.2. </w:t>
      </w:r>
      <w:hyperlink r:id="rId10" w:anchor="100023" w:history="1">
        <w:r w:rsidRPr="00A677D2">
          <w:rPr>
            <w:rFonts w:ascii="Calibri" w:hAnsi="Calibri"/>
            <w:color w:val="000000"/>
            <w:sz w:val="28"/>
            <w:szCs w:val="28"/>
          </w:rPr>
          <w:t>П</w:t>
        </w:r>
        <w:r w:rsidRPr="00A677D2">
          <w:rPr>
            <w:rFonts w:ascii="Calibri" w:hAnsi="Calibri"/>
            <w:color w:val="000000"/>
            <w:sz w:val="28"/>
            <w:szCs w:val="28"/>
            <w:lang w:eastAsia="ar-SA"/>
          </w:rPr>
          <w:t>одп</w:t>
        </w:r>
        <w:r w:rsidRPr="00A677D2">
          <w:rPr>
            <w:rFonts w:ascii="Calibri" w:hAnsi="Calibri"/>
            <w:color w:val="000000"/>
            <w:sz w:val="28"/>
            <w:szCs w:val="28"/>
          </w:rPr>
          <w:t xml:space="preserve">ункт </w:t>
        </w:r>
      </w:hyperlink>
      <w:r w:rsidRPr="00A677D2">
        <w:rPr>
          <w:rFonts w:ascii="Calibri" w:hAnsi="Calibri"/>
          <w:color w:val="000000"/>
          <w:sz w:val="28"/>
          <w:szCs w:val="28"/>
          <w:lang w:eastAsia="ar-SA"/>
        </w:rPr>
        <w:t>1.4.2 Порядка после слов «Копию устава или иного учредительного документа организации-заявителя» дополнить абзацем следующего содержания: «Аннотация проекта: цель, задачи, механизм реализации, привлекаемые участники, ожидаемый результат (не более 5,4 тыс. знаков)».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1.3. </w:t>
      </w:r>
      <w:hyperlink r:id="rId11" w:anchor="100023" w:history="1">
        <w:r w:rsidRPr="00A677D2">
          <w:rPr>
            <w:rFonts w:ascii="Calibri" w:hAnsi="Calibri"/>
            <w:color w:val="000000"/>
            <w:sz w:val="28"/>
            <w:szCs w:val="28"/>
          </w:rPr>
          <w:t xml:space="preserve">Пункт </w:t>
        </w:r>
      </w:hyperlink>
      <w:r w:rsidRPr="00A677D2">
        <w:rPr>
          <w:rFonts w:ascii="Calibri" w:hAnsi="Calibri"/>
          <w:color w:val="000000"/>
          <w:sz w:val="28"/>
          <w:szCs w:val="28"/>
          <w:lang w:eastAsia="ar-SA"/>
        </w:rPr>
        <w:t xml:space="preserve">1.11 Порядка после слов «...концерты и иные культурные мероприятия» дополнить словами «арт-объекты и элементы комфортной городской среды». 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1.4.</w:t>
      </w:r>
      <w:r>
        <w:rPr>
          <w:rFonts w:ascii="Calibri" w:hAnsi="Calibri"/>
          <w:color w:val="000000"/>
          <w:sz w:val="28"/>
          <w:szCs w:val="28"/>
          <w:lang w:eastAsia="ar-SA"/>
        </w:rPr>
        <w:t> 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 xml:space="preserve">Подпункт 2.3.4 Порядка изложить в следующей редакции: 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«2.3.4. Недостоверность информации, содержащейся в документах, представленных получателем субсидии.».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lastRenderedPageBreak/>
        <w:t xml:space="preserve">1.5. </w:t>
      </w: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Пункт 4.7 Порядка изложить в следующей редакции: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«4.7. Непредставление получателем субсидии отчетов об использовании субсидии является основанием для приостановления перечисления средств субсидии из бюджета гор</w:t>
      </w:r>
      <w:bookmarkStart w:id="0" w:name="_GoBack"/>
      <w:bookmarkEnd w:id="0"/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 xml:space="preserve">ода Нижнего Новгорода со дня, следующего за последним днем срока представления отчетов, установленного соглашением, и до устранения указанных обстоятельств, при этом предъявление </w:t>
      </w:r>
      <w:r w:rsidR="00BC638E">
        <w:rPr>
          <w:rFonts w:ascii="Calibri" w:hAnsi="Calibri" w:cs="Calibri"/>
          <w:color w:val="000000"/>
          <w:sz w:val="28"/>
          <w:szCs w:val="28"/>
          <w:lang w:eastAsia="ar-SA"/>
        </w:rPr>
        <w:t xml:space="preserve">уведомления </w:t>
      </w: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о приостановлении перечисления субсидии не требуется».</w:t>
      </w: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 xml:space="preserve">2. </w:t>
      </w:r>
      <w:r w:rsidRPr="00A677D2">
        <w:rPr>
          <w:rFonts w:ascii="Calibri" w:hAnsi="Calibri" w:cs="Arial"/>
          <w:color w:val="000000"/>
          <w:sz w:val="28"/>
          <w:szCs w:val="28"/>
          <w:lang w:eastAsia="ar-SA"/>
        </w:rPr>
        <w:t>Внести в Положение о городском конкурсе проектов Марафона культурных событий «Культурный район», утвержденное постановлением администрации города Нижнего Новгорода </w:t>
      </w:r>
      <w:hyperlink r:id="rId12" w:history="1">
        <w:r w:rsidRPr="00A677D2">
          <w:rPr>
            <w:rFonts w:ascii="Calibri" w:hAnsi="Calibri" w:cs="Arial"/>
            <w:color w:val="000000"/>
            <w:sz w:val="28"/>
            <w:szCs w:val="28"/>
          </w:rPr>
          <w:t>от 26.04.2019 № 1369</w:t>
        </w:r>
      </w:hyperlink>
      <w:r w:rsidRPr="00A677D2">
        <w:rPr>
          <w:rFonts w:ascii="Calibri" w:hAnsi="Calibri" w:cs="Arial"/>
          <w:color w:val="000000"/>
          <w:sz w:val="28"/>
          <w:szCs w:val="28"/>
          <w:lang w:eastAsia="ar-SA"/>
        </w:rPr>
        <w:t>, (далее - Положение) следующие изменения:</w:t>
      </w: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2.1.</w:t>
      </w:r>
      <w:r>
        <w:rPr>
          <w:rFonts w:ascii="Calibri" w:hAnsi="Calibri" w:cs="Calibri"/>
          <w:color w:val="000000"/>
          <w:sz w:val="28"/>
          <w:szCs w:val="28"/>
          <w:lang w:eastAsia="ar-SA"/>
        </w:rPr>
        <w:t> </w:t>
      </w: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Дополнить Положение п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одп</w:t>
      </w: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 xml:space="preserve">унктом 4.1.1 следующего содержания: </w:t>
      </w: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«4.1.1. Конкурс проводится в двух номинациях:</w:t>
      </w: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4.1.1.1. Развитие общественных пространств;</w:t>
      </w: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4.1.1.2. Развитие библиотечных пространств - специальная номинация для муниципальных учреждений, осуществляющих деятельность в сфере библиотечного обслуживания.».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eastAsia="Arial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2.</w:t>
      </w:r>
      <w:r w:rsidRPr="00A677D2">
        <w:rPr>
          <w:rFonts w:ascii="Calibri" w:eastAsia="Arial" w:hAnsi="Calibri" w:cs="Calibri"/>
          <w:color w:val="000000"/>
          <w:sz w:val="28"/>
          <w:szCs w:val="28"/>
          <w:lang w:eastAsia="ar-SA"/>
        </w:rPr>
        <w:t>2. Пункт 4.7 Положения изложить в следующей редакции: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«4.7. Решение экспертного совета, принятое в соответствии с пунктом 4.3 настоящего Положения, направляется организации-заявителю на адрес электронной почты участника, указанный в поданной им заявке, в срок, не превышающий пять рабочих дней со дня утверждения протокола заседания экспертного совета в соответствии с пунктом 8.4 настоящего Положения.».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2.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3.</w:t>
      </w:r>
      <w:r>
        <w:rPr>
          <w:rFonts w:ascii="Calibri" w:hAnsi="Calibri"/>
          <w:color w:val="000000"/>
          <w:sz w:val="28"/>
          <w:szCs w:val="28"/>
          <w:lang w:eastAsia="ar-SA"/>
        </w:rPr>
        <w:t> 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Подпункт 5.3.7 Положения исключить.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2.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4.</w:t>
      </w:r>
      <w:r>
        <w:rPr>
          <w:rFonts w:ascii="Calibri" w:hAnsi="Calibri"/>
          <w:color w:val="000000"/>
          <w:sz w:val="28"/>
          <w:szCs w:val="28"/>
          <w:lang w:eastAsia="ar-SA"/>
        </w:rPr>
        <w:t> 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Дополнить Положение подпунктом 5.4.8 следующего содержания: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«5.4.8. Аннотация проекта: цель, задачи, механизм реализации, привлекаемые участники, ожидаемый результат (не более 5,4 тыс. знаков)».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2.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5.</w:t>
      </w:r>
      <w:r>
        <w:rPr>
          <w:rFonts w:ascii="Calibri" w:hAnsi="Calibri"/>
          <w:color w:val="000000"/>
          <w:sz w:val="28"/>
          <w:szCs w:val="28"/>
          <w:lang w:eastAsia="ar-SA"/>
        </w:rPr>
        <w:t> 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 xml:space="preserve">Подпункт 6.2.1 Положения изложить в следующей редакции: 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«6.2.1. Организация-заявитель не должна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</w:t>
      </w:r>
      <w:r w:rsidR="00BC638E">
        <w:rPr>
          <w:rFonts w:ascii="Calibri" w:hAnsi="Calibri"/>
          <w:color w:val="000000"/>
          <w:sz w:val="28"/>
          <w:szCs w:val="28"/>
          <w:lang w:eastAsia="ar-SA"/>
        </w:rPr>
        <w:t>й Федерации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».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2.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 xml:space="preserve">6. Подпункт 6.3.4 Положения изложить в следующей редакции: 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/>
          <w:color w:val="000000"/>
          <w:sz w:val="28"/>
          <w:szCs w:val="28"/>
          <w:lang w:eastAsia="ar-SA"/>
        </w:rPr>
        <w:t>«6.3.4. Недостоверность информации, содержащейся в документах, представленных получателем субсидии.».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2.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7. В пункте 8.1 Положения слово «Тиражируемость» заменить словами «</w:t>
      </w:r>
      <w:r w:rsidR="00BC638E">
        <w:rPr>
          <w:rFonts w:ascii="Calibri" w:hAnsi="Calibri"/>
          <w:color w:val="000000"/>
          <w:sz w:val="28"/>
          <w:szCs w:val="28"/>
          <w:lang w:eastAsia="ar-SA"/>
        </w:rPr>
        <w:t>Неоднократность использования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»; слова «возможность распространения и внедрения проекта в других районах города или за его пределами; реалистичность проекта» заменить словами «результат проекта имеет долгосрочные последствия на культурную жизнь районов города Нижнего Новгорода, возможность репрезентации проекта».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lastRenderedPageBreak/>
        <w:t>2.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8. В подпункте 8.3.2 Положения слово «Тиражируемость» заменить словами «Долгосрочный эффект проекта».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eastAsia="Arial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2.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>9. В</w:t>
      </w:r>
      <w:r>
        <w:rPr>
          <w:rFonts w:ascii="Calibri" w:eastAsia="Arial" w:hAnsi="Calibri" w:cs="Calibri"/>
          <w:color w:val="000000"/>
          <w:sz w:val="28"/>
          <w:szCs w:val="28"/>
          <w:lang w:eastAsia="ar-SA"/>
        </w:rPr>
        <w:t xml:space="preserve"> п</w:t>
      </w:r>
      <w:r w:rsidRPr="00A677D2">
        <w:rPr>
          <w:rFonts w:ascii="Calibri" w:eastAsia="Arial" w:hAnsi="Calibri" w:cs="Calibri"/>
          <w:color w:val="000000"/>
          <w:sz w:val="28"/>
          <w:szCs w:val="28"/>
          <w:lang w:eastAsia="ar-SA"/>
        </w:rPr>
        <w:t xml:space="preserve">риложение № 1 к </w:t>
      </w:r>
      <w:r w:rsidRPr="00A677D2">
        <w:rPr>
          <w:rFonts w:ascii="Calibri" w:hAnsi="Calibri"/>
          <w:color w:val="000000"/>
          <w:sz w:val="28"/>
          <w:szCs w:val="28"/>
          <w:lang w:eastAsia="ar-SA"/>
        </w:rPr>
        <w:t xml:space="preserve">Положению </w:t>
      </w:r>
      <w:r w:rsidRPr="00A677D2">
        <w:rPr>
          <w:rFonts w:ascii="Calibri" w:eastAsia="Arial" w:hAnsi="Calibri" w:cs="Calibri"/>
          <w:color w:val="000000"/>
          <w:sz w:val="28"/>
          <w:szCs w:val="28"/>
          <w:lang w:eastAsia="ar-SA"/>
        </w:rPr>
        <w:t>слова «Аннотация проекта: цель, задачи, механизм реализации, привлекаемые участники, ожидаемый результат (не более 5,4 тыс. знаков)» исключить.</w:t>
      </w:r>
    </w:p>
    <w:p w:rsidR="00A677D2" w:rsidRPr="00A677D2" w:rsidRDefault="00A677D2" w:rsidP="00A677D2">
      <w:pPr>
        <w:suppressAutoHyphens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3. Управлению по связям со СМИ администрации города Нижнего Новгорода (Квашнина Н.М.) обеспечить опубликование настоящего постановления в официальном печатном средстве массовой информации администрации города Нижнего Новгорода – газете «День города. Нижний Новгород».</w:t>
      </w: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4. Департаменту правового обеспечения администрации города Нижнего Новгорода (Киселева С.Б.) обеспечить размещение постановления на официальном сайте администрации города Нижнего Новгорода в информационно-телекоммуникационной сети Интернет.</w:t>
      </w:r>
    </w:p>
    <w:p w:rsidR="00A677D2" w:rsidRPr="00A677D2" w:rsidRDefault="00A677D2" w:rsidP="00A677D2">
      <w:pPr>
        <w:widowControl w:val="0"/>
        <w:suppressAutoHyphens/>
        <w:autoSpaceDE w:val="0"/>
        <w:ind w:firstLine="567"/>
        <w:jc w:val="both"/>
        <w:rPr>
          <w:rFonts w:ascii="Calibri" w:hAnsi="Calibri" w:cs="Calibri"/>
          <w:color w:val="000000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5. Контроль за исполнением постановления возложить на заместителя главы администрации города Нижнего Новгорода Сачкову Л.А.</w:t>
      </w:r>
    </w:p>
    <w:p w:rsidR="00A677D2" w:rsidRDefault="00A677D2" w:rsidP="00A677D2">
      <w:pPr>
        <w:suppressAutoHyphens/>
        <w:rPr>
          <w:rFonts w:ascii="Calibri" w:hAnsi="Calibri" w:cs="Calibri"/>
          <w:color w:val="000000"/>
          <w:sz w:val="28"/>
          <w:szCs w:val="28"/>
          <w:lang w:eastAsia="ar-SA"/>
        </w:rPr>
      </w:pPr>
    </w:p>
    <w:p w:rsidR="00A677D2" w:rsidRDefault="00A677D2" w:rsidP="00A677D2">
      <w:pPr>
        <w:suppressAutoHyphens/>
        <w:rPr>
          <w:rFonts w:ascii="Calibri" w:hAnsi="Calibri" w:cs="Calibri"/>
          <w:color w:val="000000"/>
          <w:sz w:val="28"/>
          <w:szCs w:val="28"/>
          <w:lang w:eastAsia="ar-SA"/>
        </w:rPr>
      </w:pPr>
    </w:p>
    <w:p w:rsidR="00A677D2" w:rsidRPr="00A677D2" w:rsidRDefault="00A677D2" w:rsidP="00A677D2">
      <w:pPr>
        <w:suppressAutoHyphens/>
        <w:rPr>
          <w:rFonts w:ascii="Calibri" w:hAnsi="Calibri" w:cs="Calibri"/>
          <w:color w:val="000000"/>
          <w:sz w:val="28"/>
          <w:szCs w:val="28"/>
          <w:lang w:eastAsia="ar-SA"/>
        </w:rPr>
      </w:pPr>
    </w:p>
    <w:p w:rsidR="00A677D2" w:rsidRPr="00A677D2" w:rsidRDefault="00A677D2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  <w:r w:rsidRPr="00A677D2">
        <w:rPr>
          <w:rFonts w:ascii="Calibri" w:hAnsi="Calibri" w:cs="Calibri"/>
          <w:color w:val="000000"/>
          <w:sz w:val="28"/>
          <w:szCs w:val="28"/>
          <w:lang w:eastAsia="ar-SA"/>
        </w:rPr>
        <w:t>Глава города                                                                                                                       В.А.Панов</w:t>
      </w:r>
      <w:r w:rsidRPr="00A677D2"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  <w:t xml:space="preserve"> </w:t>
      </w:r>
    </w:p>
    <w:p w:rsidR="00A677D2" w:rsidRDefault="00A677D2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A677D2" w:rsidRDefault="00A677D2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A677D2" w:rsidRDefault="00A677D2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C42B9E" w:rsidRDefault="00C42B9E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A677D2" w:rsidRDefault="00A677D2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</w:p>
    <w:p w:rsidR="00A677D2" w:rsidRDefault="00A677D2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  <w:r w:rsidRPr="00A677D2"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  <w:t xml:space="preserve">Р.Я.Беагон      </w:t>
      </w:r>
    </w:p>
    <w:p w:rsidR="00A677D2" w:rsidRPr="00A677D2" w:rsidRDefault="00A677D2" w:rsidP="00A677D2">
      <w:pPr>
        <w:suppressAutoHyphens/>
        <w:autoSpaceDE w:val="0"/>
        <w:snapToGrid w:val="0"/>
        <w:jc w:val="both"/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</w:pPr>
      <w:r w:rsidRPr="00A677D2">
        <w:rPr>
          <w:rFonts w:ascii="Calibri" w:eastAsia="Arial" w:hAnsi="Calibri" w:cs="Calibri"/>
          <w:color w:val="000000"/>
          <w:kern w:val="1"/>
          <w:sz w:val="28"/>
          <w:szCs w:val="28"/>
          <w:lang w:eastAsia="ar-SA"/>
        </w:rPr>
        <w:t>419 39 99</w:t>
      </w:r>
    </w:p>
    <w:sectPr w:rsidR="00A677D2" w:rsidRPr="00A677D2" w:rsidSect="0075430C">
      <w:headerReference w:type="default" r:id="rId13"/>
      <w:footerReference w:type="default" r:id="rId14"/>
      <w:type w:val="continuous"/>
      <w:pgSz w:w="11907" w:h="16834" w:code="9"/>
      <w:pgMar w:top="1134" w:right="567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F8" w:rsidRDefault="003A6DF8" w:rsidP="009705F0">
      <w:r>
        <w:separator/>
      </w:r>
    </w:p>
  </w:endnote>
  <w:endnote w:type="continuationSeparator" w:id="0">
    <w:p w:rsidR="003A6DF8" w:rsidRDefault="003A6DF8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F8" w:rsidRDefault="003A6DF8" w:rsidP="009705F0">
      <w:r>
        <w:separator/>
      </w:r>
    </w:p>
  </w:footnote>
  <w:footnote w:type="continuationSeparator" w:id="0">
    <w:p w:rsidR="003A6DF8" w:rsidRDefault="003A6DF8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75430C" w:rsidRPr="00A677D2" w:rsidRDefault="0075430C">
        <w:pPr>
          <w:pStyle w:val="ab"/>
          <w:jc w:val="center"/>
          <w:rPr>
            <w:rFonts w:asciiTheme="minorHAnsi" w:hAnsiTheme="minorHAnsi"/>
          </w:rPr>
        </w:pPr>
        <w:r w:rsidRPr="00A677D2">
          <w:rPr>
            <w:rFonts w:asciiTheme="minorHAnsi" w:hAnsiTheme="minorHAnsi"/>
            <w:sz w:val="28"/>
            <w:szCs w:val="28"/>
          </w:rPr>
          <w:fldChar w:fldCharType="begin"/>
        </w:r>
        <w:r w:rsidRPr="00A677D2">
          <w:rPr>
            <w:rFonts w:asciiTheme="minorHAnsi" w:hAnsiTheme="minorHAnsi"/>
            <w:sz w:val="28"/>
            <w:szCs w:val="28"/>
          </w:rPr>
          <w:instrText>PAGE   \* MERGEFORMAT</w:instrText>
        </w:r>
        <w:r w:rsidRPr="00A677D2">
          <w:rPr>
            <w:rFonts w:asciiTheme="minorHAnsi" w:hAnsiTheme="minorHAnsi"/>
            <w:sz w:val="28"/>
            <w:szCs w:val="28"/>
          </w:rPr>
          <w:fldChar w:fldCharType="separate"/>
        </w:r>
        <w:r w:rsidR="00666410">
          <w:rPr>
            <w:rFonts w:asciiTheme="minorHAnsi" w:hAnsiTheme="minorHAnsi"/>
            <w:noProof/>
            <w:sz w:val="28"/>
            <w:szCs w:val="28"/>
          </w:rPr>
          <w:t>2</w:t>
        </w:r>
        <w:r w:rsidRPr="00A677D2">
          <w:rPr>
            <w:rFonts w:asciiTheme="minorHAnsi" w:hAnsiTheme="minorHAnsi"/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141D63"/>
    <w:rsid w:val="002022F0"/>
    <w:rsid w:val="00325DBF"/>
    <w:rsid w:val="00330F9D"/>
    <w:rsid w:val="00345E8E"/>
    <w:rsid w:val="003469F8"/>
    <w:rsid w:val="003518C0"/>
    <w:rsid w:val="003A6DF8"/>
    <w:rsid w:val="004328F6"/>
    <w:rsid w:val="00454A78"/>
    <w:rsid w:val="0046450A"/>
    <w:rsid w:val="00510562"/>
    <w:rsid w:val="005262CC"/>
    <w:rsid w:val="006115C7"/>
    <w:rsid w:val="00666410"/>
    <w:rsid w:val="0074540D"/>
    <w:rsid w:val="0075430C"/>
    <w:rsid w:val="00782EB1"/>
    <w:rsid w:val="009705F0"/>
    <w:rsid w:val="009D3DD0"/>
    <w:rsid w:val="00A677D2"/>
    <w:rsid w:val="00AB0B86"/>
    <w:rsid w:val="00AF51C9"/>
    <w:rsid w:val="00B0589C"/>
    <w:rsid w:val="00B20833"/>
    <w:rsid w:val="00B542D9"/>
    <w:rsid w:val="00BA2307"/>
    <w:rsid w:val="00BC638E"/>
    <w:rsid w:val="00C42B9E"/>
    <w:rsid w:val="00CF05B8"/>
    <w:rsid w:val="00E54E50"/>
    <w:rsid w:val="00F9301B"/>
    <w:rsid w:val="00FB01F0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8987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655898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FZ-ob-obwih-principah-organizacii-zakonod-i-ispolnit-OGV-subekto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FZ-ob-obwih-principah-organizacii-zakonod-i-ispolnit-OGV-subek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589874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CEC2F53FB40A9AC5A008E958E0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460D85-B372-4457-B809-CA482BD1FC68}"/>
      </w:docPartPr>
      <w:docPartBody>
        <w:p w:rsidR="00975EEE" w:rsidRDefault="005355FD" w:rsidP="005355FD">
          <w:pPr>
            <w:pStyle w:val="7F0CEC2F53FB40A9AC5A008E958E0D1F2"/>
          </w:pPr>
          <w:r w:rsidRPr="00B542D9">
            <w:rPr>
              <w:rStyle w:val="Datenum"/>
              <w:rFonts w:asciiTheme="minorHAnsi" w:hAnsiTheme="minorHAnsi"/>
              <w:sz w:val="28"/>
              <w:szCs w:val="28"/>
            </w:rPr>
            <w:t xml:space="preserve">                                    </w:t>
          </w:r>
        </w:p>
      </w:docPartBody>
    </w:docPart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5355FD" w:rsidP="005355FD">
          <w:pPr>
            <w:pStyle w:val="8305BE89C6854C1EBF316E4C4DE15E112"/>
          </w:pPr>
          <w:r>
            <w:rPr>
              <w:rStyle w:val="Datenum"/>
              <w:rFonts w:asciiTheme="minorHAnsi" w:hAnsiTheme="minorHAnsi"/>
              <w:sz w:val="28"/>
              <w:szCs w:val="28"/>
              <w:lang w:val="en-US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466111"/>
    <w:rsid w:val="005355FD"/>
    <w:rsid w:val="005D5CD8"/>
    <w:rsid w:val="00660913"/>
    <w:rsid w:val="007612E4"/>
    <w:rsid w:val="008B1471"/>
    <w:rsid w:val="00975EEE"/>
    <w:rsid w:val="00A973C7"/>
    <w:rsid w:val="00B91AA0"/>
    <w:rsid w:val="00D03E62"/>
    <w:rsid w:val="00D7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55FD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5355FD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5296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Малыгина Елена Олеговна</cp:lastModifiedBy>
  <cp:revision>2</cp:revision>
  <cp:lastPrinted>2020-03-02T06:29:00Z</cp:lastPrinted>
  <dcterms:created xsi:type="dcterms:W3CDTF">2020-03-02T06:31:00Z</dcterms:created>
  <dcterms:modified xsi:type="dcterms:W3CDTF">2020-03-02T06:31:00Z</dcterms:modified>
</cp:coreProperties>
</file>